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58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EE58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PODATKI W PRZEDSIĘBIORSTWIE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29</w:t>
            </w:r>
          </w:p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EE58D7" w:rsidRDefault="00EE58D7" w:rsidP="004D7A7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EE58D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inż. Artur </w:t>
            </w:r>
            <w:proofErr w:type="spellStart"/>
            <w:r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EE58D7">
        <w:tc>
          <w:tcPr>
            <w:tcW w:w="2988" w:type="dxa"/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E58D7" w:rsidRDefault="004D7A70" w:rsidP="004D7A7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inż. Artur </w:t>
            </w:r>
            <w:proofErr w:type="spellStart"/>
            <w:r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EE58D7">
        <w:tc>
          <w:tcPr>
            <w:tcW w:w="2988" w:type="dxa"/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Zapoznanie  z metodami kalkulacji podatków i ich rozliczeń oraz polityką podatkową podmiotów. </w:t>
            </w:r>
          </w:p>
        </w:tc>
      </w:tr>
      <w:tr w:rsidR="00EE58D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EE58D7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E58D7" w:rsidRDefault="004D7A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wpływ zmian prawa podatkowego na działalność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różnorodne źródła informacji finansowych niezbędne do ustalenia zobowiązania podatkowego.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8D7" w:rsidRDefault="004D7A70" w:rsidP="004D7A70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Przeprowadza kalkulacje wysokości zobowiązań podatków.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8D7" w:rsidRDefault="004D7A70" w:rsidP="004D7A70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Posługuje się zasadami, metodami i technikami rachunkowości do prowadzenia ewidencji podatkowej.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EE58D7">
        <w:tc>
          <w:tcPr>
            <w:tcW w:w="10008" w:type="dxa"/>
            <w:vAlign w:val="center"/>
          </w:tcPr>
          <w:p w:rsidR="00EE58D7" w:rsidRDefault="004D7A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EE58D7">
        <w:tc>
          <w:tcPr>
            <w:tcW w:w="10008" w:type="dxa"/>
            <w:shd w:val="pct10" w:color="auto" w:fill="FFFFFF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EE58D7">
        <w:tc>
          <w:tcPr>
            <w:tcW w:w="10008" w:type="dxa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 podatku, elementy techniki podatkowej, klasyfikacja podatków; Funkcje i zasady podatkowe; Podatek dochodowy od osób prawnych; Podatek dochodowy od osób fizycznych; Amortyzacja środków trwałych oraz wartości niematerialnych i prawnych; Podatek od towarów i usług i jego znaczenie w działalności przedsiębiorstw; Podatek akcyzowy; Podatki przychodowe; Podatki majątkowe; Wpływ podatków na działalność podmiotów gospodarczych; Polityka podatkowa; Etyczne i nieetyczne sposoby minimalizacji </w:t>
            </w:r>
            <w:r>
              <w:rPr>
                <w:sz w:val="22"/>
                <w:szCs w:val="22"/>
              </w:rPr>
              <w:lastRenderedPageBreak/>
              <w:t>płatności podatkowych przez podmioty gospodarcze; Międzynarodowe aspekty opodatkowania dochodu; Harmonizacja podatków przedsiębiorstw na obszarze Unii Europejskiej</w:t>
            </w:r>
          </w:p>
        </w:tc>
      </w:tr>
      <w:tr w:rsidR="00EE58D7">
        <w:tc>
          <w:tcPr>
            <w:tcW w:w="10008" w:type="dxa"/>
            <w:shd w:val="pct10" w:color="auto" w:fill="FFFFFF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EE58D7">
        <w:tc>
          <w:tcPr>
            <w:tcW w:w="10008" w:type="dxa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Ustalanie przedmiotu i podmiotu opodatkowania; Powstanie i wygaśnięcie obowiązku podatkowego - studium przypadków; Wyłączenia podmiotowe i ulgi podatkowe (studium przypadków); Stawki amortyzacja i zobowiązania podatkowe; Kalkulacja zobowiązania podatkowego z różnych tyt. Podatkowych; Optymalizacja podatkowa; Etyczne i nieetyczne sposoby minimalizacji płatności podatkowych przez podmioty gospodarcze (studium przypadków)</w:t>
            </w:r>
          </w:p>
        </w:tc>
      </w:tr>
    </w:tbl>
    <w:p w:rsidR="00EE58D7" w:rsidRDefault="00EE58D7" w:rsidP="004D7A7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EE58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Kulawczuk</w:t>
            </w:r>
            <w:proofErr w:type="spellEnd"/>
            <w:r>
              <w:rPr>
                <w:sz w:val="22"/>
                <w:szCs w:val="22"/>
              </w:rPr>
              <w:t xml:space="preserve"> P., Efektywność podatkowa małych i średnich przedsiębiorstw, Gdańsk 2004.</w:t>
            </w:r>
          </w:p>
          <w:p w:rsidR="00EE58D7" w:rsidRDefault="004D7A70" w:rsidP="004D7A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Szczodrowski</w:t>
            </w:r>
            <w:proofErr w:type="spellEnd"/>
            <w:r>
              <w:rPr>
                <w:sz w:val="22"/>
                <w:szCs w:val="22"/>
              </w:rPr>
              <w:t xml:space="preserve"> G., Polski system podatkowy, Warszawa 2007.</w:t>
            </w:r>
          </w:p>
        </w:tc>
      </w:tr>
      <w:tr w:rsidR="00EE58D7">
        <w:tc>
          <w:tcPr>
            <w:tcW w:w="2660" w:type="dxa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D7A70" w:rsidRDefault="004D7A70" w:rsidP="004D7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Litwińczuk H., Prawo podatkowe przedsiębiorców, Warszawa 2003.</w:t>
            </w:r>
          </w:p>
          <w:p w:rsidR="00EE58D7" w:rsidRDefault="004D7A70" w:rsidP="004D7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Olchowicz</w:t>
            </w:r>
            <w:proofErr w:type="spellEnd"/>
            <w:r>
              <w:rPr>
                <w:sz w:val="22"/>
                <w:szCs w:val="22"/>
              </w:rPr>
              <w:t xml:space="preserve"> I., Rachunkowość podatkowa, 2008.</w:t>
            </w:r>
          </w:p>
        </w:tc>
      </w:tr>
      <w:tr w:rsidR="00EE58D7">
        <w:tc>
          <w:tcPr>
            <w:tcW w:w="2660" w:type="dxa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tekstów z dyskusją, analiza przypadków, praca w grupach, rozwiązywanie zadań.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EE58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EE58D7">
            <w:pPr>
              <w:jc w:val="center"/>
              <w:rPr>
                <w:sz w:val="22"/>
                <w:szCs w:val="22"/>
              </w:rPr>
            </w:pPr>
          </w:p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EE58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Wykład: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EE58D7">
        <w:tc>
          <w:tcPr>
            <w:tcW w:w="820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1800" w:type="dxa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</w:t>
            </w:r>
          </w:p>
        </w:tc>
      </w:tr>
      <w:tr w:rsidR="00EE58D7">
        <w:tc>
          <w:tcPr>
            <w:tcW w:w="2660" w:type="dxa"/>
            <w:tcBorders>
              <w:bottom w:val="single" w:sz="1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0,3. Analiza przypadków (praca zespołowa) - waga 0,2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EE58D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E58D7" w:rsidRDefault="00EE58D7">
            <w:pPr>
              <w:rPr>
                <w:sz w:val="22"/>
                <w:szCs w:val="22"/>
              </w:rPr>
            </w:pPr>
          </w:p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EE58D7" w:rsidRDefault="00EE58D7">
            <w:pPr>
              <w:rPr>
                <w:color w:val="FF0000"/>
                <w:sz w:val="22"/>
                <w:szCs w:val="22"/>
              </w:rPr>
            </w:pPr>
          </w:p>
        </w:tc>
      </w:tr>
      <w:tr w:rsidR="00EE58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EE58D7" w:rsidRDefault="00EE58D7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E58D7">
        <w:trPr>
          <w:trHeight w:val="262"/>
        </w:trPr>
        <w:tc>
          <w:tcPr>
            <w:tcW w:w="5070" w:type="dxa"/>
            <w:vMerge/>
            <w:vAlign w:val="center"/>
          </w:tcPr>
          <w:p w:rsidR="00EE58D7" w:rsidRDefault="00EE58D7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EE58D7">
        <w:trPr>
          <w:trHeight w:val="236"/>
        </w:trPr>
        <w:tc>
          <w:tcPr>
            <w:tcW w:w="5070" w:type="dxa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EE58D7">
        <w:trPr>
          <w:trHeight w:val="236"/>
        </w:trPr>
        <w:tc>
          <w:tcPr>
            <w:tcW w:w="5070" w:type="dxa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EE58D7" w:rsidRDefault="004D7A70" w:rsidP="004D7A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EE58D7">
        <w:trPr>
          <w:trHeight w:val="262"/>
        </w:trPr>
        <w:tc>
          <w:tcPr>
            <w:tcW w:w="5070" w:type="dxa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EE58D7">
        <w:trPr>
          <w:trHeight w:val="262"/>
        </w:trPr>
        <w:tc>
          <w:tcPr>
            <w:tcW w:w="5070" w:type="dxa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E58D7" w:rsidRDefault="00EE58D7">
      <w:pPr>
        <w:rPr>
          <w:sz w:val="22"/>
          <w:szCs w:val="22"/>
        </w:rPr>
      </w:pPr>
      <w:bookmarkStart w:id="0" w:name="_GoBack"/>
      <w:bookmarkEnd w:id="0"/>
    </w:p>
    <w:sectPr w:rsidR="00EE58D7" w:rsidSect="00D30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03C25"/>
    <w:multiLevelType w:val="multilevel"/>
    <w:tmpl w:val="31803C2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352A6"/>
    <w:multiLevelType w:val="multilevel"/>
    <w:tmpl w:val="4C0352A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1D416F"/>
    <w:rsid w:val="001F1985"/>
    <w:rsid w:val="00335D56"/>
    <w:rsid w:val="003A52F6"/>
    <w:rsid w:val="00410D8C"/>
    <w:rsid w:val="00416716"/>
    <w:rsid w:val="004474A9"/>
    <w:rsid w:val="00462B4B"/>
    <w:rsid w:val="004D7A70"/>
    <w:rsid w:val="0050790E"/>
    <w:rsid w:val="00582141"/>
    <w:rsid w:val="00597C67"/>
    <w:rsid w:val="005A5B46"/>
    <w:rsid w:val="00622034"/>
    <w:rsid w:val="00635B40"/>
    <w:rsid w:val="007A28E9"/>
    <w:rsid w:val="00801B19"/>
    <w:rsid w:val="008020D5"/>
    <w:rsid w:val="008322AC"/>
    <w:rsid w:val="00865722"/>
    <w:rsid w:val="008B224B"/>
    <w:rsid w:val="008C358C"/>
    <w:rsid w:val="009074ED"/>
    <w:rsid w:val="009E7B8A"/>
    <w:rsid w:val="009F5760"/>
    <w:rsid w:val="00A0703A"/>
    <w:rsid w:val="00BF3EFC"/>
    <w:rsid w:val="00C60C15"/>
    <w:rsid w:val="00C83126"/>
    <w:rsid w:val="00CB182B"/>
    <w:rsid w:val="00D240F4"/>
    <w:rsid w:val="00D30EB6"/>
    <w:rsid w:val="00D466D8"/>
    <w:rsid w:val="00E32F86"/>
    <w:rsid w:val="00E40B0C"/>
    <w:rsid w:val="00EA2C4A"/>
    <w:rsid w:val="00EE2410"/>
    <w:rsid w:val="00EE58D7"/>
    <w:rsid w:val="00F14AB6"/>
    <w:rsid w:val="00F22F4E"/>
    <w:rsid w:val="00FA2E58"/>
    <w:rsid w:val="00FC3315"/>
    <w:rsid w:val="00FD7A2E"/>
    <w:rsid w:val="16626868"/>
    <w:rsid w:val="63D6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0EB6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D30EB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D30EB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0EB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30EB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0EB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30EB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30EB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30EB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30EB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qFormat/>
    <w:rsid w:val="00D30EB6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D30EB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0EB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D30EB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D30EB6"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sid w:val="00D30EB6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D30EB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D30EB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D30EB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30EB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D30EB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D30EB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30EB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30EB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30EB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D30EB6"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sid w:val="00D30EB6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D30EB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D30EB6"/>
  </w:style>
  <w:style w:type="paragraph" w:customStyle="1" w:styleId="Akapitzlist1">
    <w:name w:val="Akapit z listą1"/>
    <w:basedOn w:val="Normalny"/>
    <w:uiPriority w:val="34"/>
    <w:qFormat/>
    <w:rsid w:val="00D30EB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D30EB6"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D30EB6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D30EB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D30EB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D30EB6"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sid w:val="00D30EB6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D30EB6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D30EB6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D30EB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D30EB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D30EB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D30EB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682</Words>
  <Characters>4097</Characters>
  <Application>Microsoft Office Word</Application>
  <DocSecurity>4</DocSecurity>
  <Lines>34</Lines>
  <Paragraphs>9</Paragraphs>
  <ScaleCrop>false</ScaleCrop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2019-07-03T17:34:00Z</dcterms:created>
  <dcterms:modified xsi:type="dcterms:W3CDTF">2019-07-03T17:34:00Z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